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0" w:before="2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КАЗАХСКИЙ НАЦИОНАЛЬНЫЙ УНИВЕРСИТЕТ ИМЕНИ АЛЬ-ФАРАБИ</w:t>
      </w:r>
    </w:p>
    <w:p w:rsidR="00000000" w:rsidDel="00000000" w:rsidP="00000000" w:rsidRDefault="00000000" w:rsidRPr="00000000" w14:paraId="00000002">
      <w:pPr>
        <w:spacing w:after="20" w:before="2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Факультет Медицины и Здравоохранения</w:t>
      </w:r>
    </w:p>
    <w:p w:rsidR="00000000" w:rsidDel="00000000" w:rsidP="00000000" w:rsidRDefault="00000000" w:rsidRPr="00000000" w14:paraId="00000003">
      <w:pPr>
        <w:spacing w:after="20" w:before="2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Высшая школа медицины</w:t>
      </w:r>
    </w:p>
    <w:p w:rsidR="00000000" w:rsidDel="00000000" w:rsidP="00000000" w:rsidRDefault="00000000" w:rsidRPr="00000000" w14:paraId="00000004">
      <w:pPr>
        <w:spacing w:after="20" w:before="2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Кафедра фундаментальной медицины</w:t>
      </w:r>
    </w:p>
    <w:p w:rsidR="00000000" w:rsidDel="00000000" w:rsidP="00000000" w:rsidRDefault="00000000" w:rsidRPr="00000000" w14:paraId="00000005">
      <w:pPr>
        <w:spacing w:after="20" w:before="2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ПРОГРАММА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итогового экзамена по дисциплине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hd w:fill="f8f9fa" w:val="clear"/>
          <w:rtl w:val="0"/>
        </w:rPr>
        <w:t xml:space="preserve">Механизмы защиты и болезни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– 6 ECTS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0" w:before="2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Calibri" w:cs="Calibri" w:eastAsia="Calibri" w:hAnsi="Calibri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Утвержденная форма экзамена - письменный экзамен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Темы итогового экзамена:</w:t>
      </w:r>
    </w:p>
    <w:p w:rsidR="00000000" w:rsidDel="00000000" w:rsidP="00000000" w:rsidRDefault="00000000" w:rsidRPr="00000000" w14:paraId="0000000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00" w:right="5074" w:firstLine="0"/>
        <w:rPr>
          <w:rFonts w:ascii="Times New Roman" w:cs="Times New Roman" w:eastAsia="Times New Roman" w:hAnsi="Times New Roman"/>
          <w:color w:val="000000"/>
        </w:rPr>
      </w:pPr>
      <w:bookmarkStart w:colFirst="0" w:colLast="0" w:name="_heading=h.av9sj3z5rek9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ИММУНОПАТОЛОГИЯ (3 ECT)</w:t>
      </w:r>
    </w:p>
    <w:p w:rsidR="00000000" w:rsidDel="00000000" w:rsidP="00000000" w:rsidRDefault="00000000" w:rsidRPr="00000000" w14:paraId="0000000F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36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Компоненты врожденного и адаптивного иммунитета, и их функция.</w:t>
      </w:r>
    </w:p>
    <w:p w:rsidR="00000000" w:rsidDel="00000000" w:rsidP="00000000" w:rsidRDefault="00000000" w:rsidRPr="00000000" w14:paraId="00000011">
      <w:pPr>
        <w:ind w:left="36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Иммунитет ротовой полости.  Секреторный иммунитет.</w:t>
      </w:r>
    </w:p>
    <w:p w:rsidR="00000000" w:rsidDel="00000000" w:rsidP="00000000" w:rsidRDefault="00000000" w:rsidRPr="00000000" w14:paraId="00000012">
      <w:pPr>
        <w:ind w:left="36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3.   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Поддесневой иммунитет. </w:t>
      </w:r>
    </w:p>
    <w:p w:rsidR="00000000" w:rsidDel="00000000" w:rsidP="00000000" w:rsidRDefault="00000000" w:rsidRPr="00000000" w14:paraId="00000013">
      <w:pPr>
        <w:ind w:left="36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4.   MALT-ассоциированная лимфоидная ткань, иммунная подсистема слизистой оболочки</w:t>
      </w:r>
    </w:p>
    <w:p w:rsidR="00000000" w:rsidDel="00000000" w:rsidP="00000000" w:rsidRDefault="00000000" w:rsidRPr="00000000" w14:paraId="00000014">
      <w:pPr>
        <w:ind w:left="36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5.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Иммунный ответ на бактериальные и вирусные инфекции </w:t>
      </w:r>
    </w:p>
    <w:p w:rsidR="00000000" w:rsidDel="00000000" w:rsidP="00000000" w:rsidRDefault="00000000" w:rsidRPr="00000000" w14:paraId="00000015">
      <w:pPr>
        <w:ind w:left="36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6     Лабораторные методы в иммунологии. Методы оценки врожденного иммунитета</w:t>
      </w:r>
    </w:p>
    <w:p w:rsidR="00000000" w:rsidDel="00000000" w:rsidP="00000000" w:rsidRDefault="00000000" w:rsidRPr="00000000" w14:paraId="00000016">
      <w:pPr>
        <w:ind w:left="36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7     Методы на основе антител</w:t>
      </w:r>
    </w:p>
    <w:p w:rsidR="00000000" w:rsidDel="00000000" w:rsidP="00000000" w:rsidRDefault="00000000" w:rsidRPr="00000000" w14:paraId="00000017">
      <w:pPr>
        <w:ind w:left="36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8    Тесты для оценки клеточного иммунитета.</w:t>
      </w:r>
    </w:p>
    <w:p w:rsidR="00000000" w:rsidDel="00000000" w:rsidP="00000000" w:rsidRDefault="00000000" w:rsidRPr="00000000" w14:paraId="00000018">
      <w:pPr>
        <w:ind w:left="36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9.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Рак и иммунная система.</w:t>
      </w:r>
    </w:p>
    <w:p w:rsidR="00000000" w:rsidDel="00000000" w:rsidP="00000000" w:rsidRDefault="00000000" w:rsidRPr="00000000" w14:paraId="00000019">
      <w:pPr>
        <w:ind w:left="36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10.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Противоопухолевый иммунитет .Опухоли ротовой полости</w:t>
      </w:r>
    </w:p>
    <w:p w:rsidR="00000000" w:rsidDel="00000000" w:rsidP="00000000" w:rsidRDefault="00000000" w:rsidRPr="00000000" w14:paraId="0000001A">
      <w:pPr>
        <w:ind w:left="36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11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Главный комплекс гистосовместимости и трансплантация.</w:t>
      </w:r>
    </w:p>
    <w:p w:rsidR="00000000" w:rsidDel="00000000" w:rsidP="00000000" w:rsidRDefault="00000000" w:rsidRPr="00000000" w14:paraId="0000001B">
      <w:pPr>
        <w:ind w:left="36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12.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Трансплантационная иммунология.</w:t>
      </w:r>
    </w:p>
    <w:p w:rsidR="00000000" w:rsidDel="00000000" w:rsidP="00000000" w:rsidRDefault="00000000" w:rsidRPr="00000000" w14:paraId="0000001C">
      <w:pPr>
        <w:ind w:left="36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13.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Первичный иммунодефицит.</w:t>
      </w:r>
    </w:p>
    <w:p w:rsidR="00000000" w:rsidDel="00000000" w:rsidP="00000000" w:rsidRDefault="00000000" w:rsidRPr="00000000" w14:paraId="0000001D">
      <w:pPr>
        <w:ind w:left="36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14.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Первичный иммунодефицит врожденного иммунитета. Вторичный иммунодефицит. СПИД.</w:t>
      </w:r>
    </w:p>
    <w:p w:rsidR="00000000" w:rsidDel="00000000" w:rsidP="00000000" w:rsidRDefault="00000000" w:rsidRPr="00000000" w14:paraId="0000001E">
      <w:pPr>
        <w:ind w:left="36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15.Гиперчувствительность. IgE-опосредованная гиперчувствительность. Гиперчувствительность, опосредованная антителами ( тип 1 и тип 2).</w:t>
      </w:r>
    </w:p>
    <w:p w:rsidR="00000000" w:rsidDel="00000000" w:rsidP="00000000" w:rsidRDefault="00000000" w:rsidRPr="00000000" w14:paraId="0000001F">
      <w:pPr>
        <w:ind w:left="36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16.Гиперчувствительность. Гиперчувствительность, опосредованная иммунными комплексами. Гиперчувствительность замедленного типа (ГЗТ).</w:t>
      </w:r>
    </w:p>
    <w:p w:rsidR="00000000" w:rsidDel="00000000" w:rsidP="00000000" w:rsidRDefault="00000000" w:rsidRPr="00000000" w14:paraId="00000020">
      <w:pPr>
        <w:ind w:left="36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Медицинская МИКРОБИОЛОГИЯ (3 ECT)</w:t>
      </w:r>
    </w:p>
    <w:p w:rsidR="00000000" w:rsidDel="00000000" w:rsidP="00000000" w:rsidRDefault="00000000" w:rsidRPr="00000000" w14:paraId="00000022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36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Введение в клиническую микробиологию. Классификация, номенклатура и систематика микроорганизмов.</w:t>
      </w:r>
    </w:p>
    <w:p w:rsidR="00000000" w:rsidDel="00000000" w:rsidP="00000000" w:rsidRDefault="00000000" w:rsidRPr="00000000" w14:paraId="00000024">
      <w:pPr>
        <w:ind w:left="36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Морфология Грам+, Грам- бактерий.</w:t>
      </w:r>
    </w:p>
    <w:p w:rsidR="00000000" w:rsidDel="00000000" w:rsidP="00000000" w:rsidRDefault="00000000" w:rsidRPr="00000000" w14:paraId="00000025">
      <w:pPr>
        <w:ind w:left="36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3.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Вирусы и вирусная инфекция.</w:t>
      </w:r>
    </w:p>
    <w:p w:rsidR="00000000" w:rsidDel="00000000" w:rsidP="00000000" w:rsidRDefault="00000000" w:rsidRPr="00000000" w14:paraId="00000026">
      <w:pPr>
        <w:ind w:left="36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4.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Патогенные грибы. Простейшие.</w:t>
      </w:r>
    </w:p>
    <w:p w:rsidR="00000000" w:rsidDel="00000000" w:rsidP="00000000" w:rsidRDefault="00000000" w:rsidRPr="00000000" w14:paraId="00000027">
      <w:pPr>
        <w:ind w:left="36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5.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Микробиота полости рта</w:t>
      </w:r>
    </w:p>
    <w:p w:rsidR="00000000" w:rsidDel="00000000" w:rsidP="00000000" w:rsidRDefault="00000000" w:rsidRPr="00000000" w14:paraId="00000028">
      <w:pPr>
        <w:ind w:left="36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6.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Респираторные бактериальные инфекции</w:t>
      </w:r>
    </w:p>
    <w:p w:rsidR="00000000" w:rsidDel="00000000" w:rsidP="00000000" w:rsidRDefault="00000000" w:rsidRPr="00000000" w14:paraId="00000029">
      <w:pPr>
        <w:ind w:left="36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7.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Кишечные бактериальные инфекции</w:t>
      </w:r>
    </w:p>
    <w:p w:rsidR="00000000" w:rsidDel="00000000" w:rsidP="00000000" w:rsidRDefault="00000000" w:rsidRPr="00000000" w14:paraId="0000002A">
      <w:pPr>
        <w:ind w:left="36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8.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Зоонозные инфекции</w:t>
      </w:r>
    </w:p>
    <w:p w:rsidR="00000000" w:rsidDel="00000000" w:rsidP="00000000" w:rsidRDefault="00000000" w:rsidRPr="00000000" w14:paraId="0000002B">
      <w:pPr>
        <w:ind w:left="36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9.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Особо опасные бактериальные инфекции.</w:t>
      </w:r>
    </w:p>
    <w:p w:rsidR="00000000" w:rsidDel="00000000" w:rsidP="00000000" w:rsidRDefault="00000000" w:rsidRPr="00000000" w14:paraId="0000002C">
      <w:pPr>
        <w:ind w:left="36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10.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Респираторные вирусные инфекции</w:t>
      </w:r>
    </w:p>
    <w:p w:rsidR="00000000" w:rsidDel="00000000" w:rsidP="00000000" w:rsidRDefault="00000000" w:rsidRPr="00000000" w14:paraId="0000002D">
      <w:pPr>
        <w:ind w:left="36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11.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Онковирусы и медленные вирусные инфекции</w:t>
      </w:r>
    </w:p>
    <w:p w:rsidR="00000000" w:rsidDel="00000000" w:rsidP="00000000" w:rsidRDefault="00000000" w:rsidRPr="00000000" w14:paraId="0000002E">
      <w:pPr>
        <w:ind w:left="36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12.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Инфекции, ассоциированные с медицинской помощью, инфекционный контроль, микробная резистентность. </w:t>
      </w:r>
    </w:p>
    <w:p w:rsidR="00000000" w:rsidDel="00000000" w:rsidP="00000000" w:rsidRDefault="00000000" w:rsidRPr="00000000" w14:paraId="0000002F">
      <w:pPr>
        <w:ind w:left="360" w:firstLine="0"/>
        <w:jc w:val="both"/>
        <w:rPr>
          <w:rFonts w:ascii="Times New Roman" w:cs="Times New Roman" w:eastAsia="Times New Roman" w:hAnsi="Times New Roman"/>
          <w:shd w:fill="f8f9fa" w:val="clear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13.</w:t>
      </w:r>
      <w:r w:rsidDel="00000000" w:rsidR="00000000" w:rsidRPr="00000000">
        <w:rPr>
          <w:rFonts w:ascii="Times New Roman" w:cs="Times New Roman" w:eastAsia="Times New Roman" w:hAnsi="Times New Roman"/>
          <w:shd w:fill="f8f9fa" w:val="clear"/>
          <w:rtl w:val="0"/>
        </w:rPr>
        <w:t xml:space="preserve">Стерилизация и инфекционный контроль</w:t>
      </w:r>
    </w:p>
    <w:p w:rsidR="00000000" w:rsidDel="00000000" w:rsidP="00000000" w:rsidRDefault="00000000" w:rsidRPr="00000000" w14:paraId="00000030">
      <w:pPr>
        <w:ind w:left="360" w:firstLine="0"/>
        <w:jc w:val="both"/>
        <w:rPr>
          <w:rFonts w:ascii="Times New Roman" w:cs="Times New Roman" w:eastAsia="Times New Roman" w:hAnsi="Times New Roman"/>
          <w:shd w:fill="f8f9fa" w:val="clear"/>
        </w:rPr>
      </w:pPr>
      <w:r w:rsidDel="00000000" w:rsidR="00000000" w:rsidRPr="00000000">
        <w:rPr>
          <w:rFonts w:ascii="Times New Roman" w:cs="Times New Roman" w:eastAsia="Times New Roman" w:hAnsi="Times New Roman"/>
          <w:shd w:fill="f8f9fa" w:val="clear"/>
          <w:rtl w:val="0"/>
        </w:rPr>
        <w:t xml:space="preserve">14.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hd w:fill="f8f9fa" w:val="clear"/>
          <w:rtl w:val="0"/>
        </w:rPr>
        <w:t xml:space="preserve">Симбиоз в мире микробов. Микробные биопленки. Исследование нормальной микрофлоры организма и окружающей среды.</w:t>
      </w:r>
    </w:p>
    <w:p w:rsidR="00000000" w:rsidDel="00000000" w:rsidP="00000000" w:rsidRDefault="00000000" w:rsidRPr="00000000" w14:paraId="00000031">
      <w:pPr>
        <w:ind w:left="360" w:firstLine="0"/>
        <w:jc w:val="both"/>
        <w:rPr>
          <w:rFonts w:ascii="Times New Roman" w:cs="Times New Roman" w:eastAsia="Times New Roman" w:hAnsi="Times New Roman"/>
          <w:shd w:fill="f8f9fa" w:val="clear"/>
        </w:rPr>
      </w:pPr>
      <w:r w:rsidDel="00000000" w:rsidR="00000000" w:rsidRPr="00000000">
        <w:rPr>
          <w:rFonts w:ascii="Times New Roman" w:cs="Times New Roman" w:eastAsia="Times New Roman" w:hAnsi="Times New Roman"/>
          <w:shd w:fill="f8f9fa" w:val="clear"/>
          <w:rtl w:val="0"/>
        </w:rPr>
        <w:t xml:space="preserve">15.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hd w:fill="f8f9fa" w:val="clear"/>
          <w:rtl w:val="0"/>
        </w:rPr>
        <w:t xml:space="preserve">Патогенная и условно-патогенная микрофлора полости рта, факторы развития, патогенез, профилактика.</w:t>
      </w:r>
    </w:p>
    <w:p w:rsidR="00000000" w:rsidDel="00000000" w:rsidP="00000000" w:rsidRDefault="00000000" w:rsidRPr="00000000" w14:paraId="00000032">
      <w:pPr>
        <w:ind w:left="360" w:firstLine="0"/>
        <w:jc w:val="both"/>
        <w:rPr>
          <w:rFonts w:ascii="Times New Roman" w:cs="Times New Roman" w:eastAsia="Times New Roman" w:hAnsi="Times New Roman"/>
        </w:rPr>
      </w:pPr>
      <w:bookmarkStart w:colFirst="0" w:colLast="0" w:name="_heading=h.30j0zll" w:id="1"/>
      <w:bookmarkEnd w:id="1"/>
      <w:r w:rsidDel="00000000" w:rsidR="00000000" w:rsidRPr="00000000">
        <w:rPr>
          <w:rFonts w:ascii="Times New Roman" w:cs="Times New Roman" w:eastAsia="Times New Roman" w:hAnsi="Times New Roman"/>
          <w:shd w:fill="f8f9fa" w:val="clear"/>
          <w:rtl w:val="0"/>
        </w:rPr>
        <w:t xml:space="preserve">16.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hd w:fill="f8f9fa" w:val="clear"/>
          <w:rtl w:val="0"/>
        </w:rPr>
        <w:t xml:space="preserve">Одонтогенные инфекции.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240" w:befor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34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Ожидаемые результаты обучения:</w:t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59" w:lineRule="auto"/>
        <w:ind w:left="425" w:hanging="425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Описывать морфологию и физиологию бактерий, вирусов, грибков имеющие медицинское значение, распознавать их, знать их свойства, размножение, антигенный состав, факторы патогенности и вирулентности; формирование устойчивости.</w:t>
      </w:r>
    </w:p>
    <w:p w:rsidR="00000000" w:rsidDel="00000000" w:rsidP="00000000" w:rsidRDefault="00000000" w:rsidRPr="00000000" w14:paraId="00000037">
      <w:pPr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59" w:lineRule="auto"/>
        <w:ind w:left="425" w:hanging="425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Описывать компоненты иммунной системы, механизмы иммунной защиты в норме и адаптивный иммунный ответ, развитие иммунной системы; гены, ответственные за функционирование иммунной системы и иммунорегуляцию.</w:t>
      </w:r>
    </w:p>
    <w:p w:rsidR="00000000" w:rsidDel="00000000" w:rsidP="00000000" w:rsidRDefault="00000000" w:rsidRPr="00000000" w14:paraId="00000038">
      <w:pPr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59" w:lineRule="auto"/>
        <w:ind w:left="425" w:hanging="425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Описывать роль иммунитета ротовой полости, компоненты иммунитета ротовой полости, их функции в патологических процессах полости рта</w:t>
      </w:r>
    </w:p>
    <w:p w:rsidR="00000000" w:rsidDel="00000000" w:rsidP="00000000" w:rsidRDefault="00000000" w:rsidRPr="00000000" w14:paraId="0000003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  <w:t xml:space="preserve">4.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Применять знания о биоразнообразии клинически значимых микроорганизмов (микробы, вирусы, грибы и простейшие), их биологии, чтобы понять взаимодействие макроорганизма и микроорганизма.</w:t>
      </w:r>
    </w:p>
    <w:p w:rsidR="00000000" w:rsidDel="00000000" w:rsidP="00000000" w:rsidRDefault="00000000" w:rsidRPr="00000000" w14:paraId="0000003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5. Применять знания о нормальной микробиоте, микобиоте и их взаимодействии с иммунной системой человека в онтогенезе, патогенезе и саногенезе.</w:t>
      </w:r>
    </w:p>
    <w:p w:rsidR="00000000" w:rsidDel="00000000" w:rsidP="00000000" w:rsidRDefault="00000000" w:rsidRPr="00000000" w14:paraId="0000003B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6. Выбрать методы диагностики (микробиологическая и иммунодиагностика, молекулярно-генетическая) и интерпретировать ее результаты, выбрать методы лечения (противомикробные препараты, монАТ) и профилактики (антисептики, эпидемии, вакцинация); применять правила и нормы инфекционного контроля и биобезопасности</w:t>
      </w:r>
    </w:p>
    <w:p w:rsidR="00000000" w:rsidDel="00000000" w:rsidP="00000000" w:rsidRDefault="00000000" w:rsidRPr="00000000" w14:paraId="0000003C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7. Применять знания об инфекционном процессе, чтобы понять патологию человека, отклонения иммунного ответа и иммунопатологию (аллергия и аутоиммунитет).</w:t>
      </w:r>
    </w:p>
    <w:p w:rsidR="00000000" w:rsidDel="00000000" w:rsidP="00000000" w:rsidRDefault="00000000" w:rsidRPr="00000000" w14:paraId="0000003D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8. Продемонстрировать навыки командной работы, эффективного общения, соблюдения принципов этики и деонтологии.</w:t>
      </w:r>
    </w:p>
    <w:p w:rsidR="00000000" w:rsidDel="00000000" w:rsidP="00000000" w:rsidRDefault="00000000" w:rsidRPr="00000000" w14:paraId="0000003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9. Продемонстрировать способность выявлять пробелы в обучении и разрабатывать стратегии для постоянного улучшения собственных знаний и навыков; продемонстрировать потребность в постоянном обучении и улучшении своих знаний и навыков/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ПИСЬМЕННЫЙ ЭКЗАМЕН:</w:t>
      </w:r>
    </w:p>
    <w:p w:rsidR="00000000" w:rsidDel="00000000" w:rsidP="00000000" w:rsidRDefault="00000000" w:rsidRPr="00000000" w14:paraId="00000042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ТРАДИЦИОННЫЙ – ОТВЕТЫ НА ВОПРОСЫ.</w:t>
      </w:r>
    </w:p>
    <w:p w:rsidR="00000000" w:rsidDel="00000000" w:rsidP="00000000" w:rsidRDefault="00000000" w:rsidRPr="00000000" w14:paraId="00000043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Проводится оффлайн в аудитории.</w:t>
      </w:r>
    </w:p>
    <w:p w:rsidR="00000000" w:rsidDel="00000000" w:rsidP="00000000" w:rsidRDefault="00000000" w:rsidRPr="00000000" w14:paraId="00000044">
      <w:pPr>
        <w:spacing w:after="240" w:before="240" w:lineRule="auto"/>
        <w:ind w:firstLine="566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Процесс сдачи письменного экзамена студентом предполагает автоматическое создание экзаменационного билета студенту, на который необходимо формировать письменный ответ путем прямого написания текста от руки.</w:t>
      </w:r>
    </w:p>
    <w:p w:rsidR="00000000" w:rsidDel="00000000" w:rsidP="00000000" w:rsidRDefault="00000000" w:rsidRPr="00000000" w14:paraId="00000045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Инструкции по технологии проведения экзамена </w:t>
      </w:r>
    </w:p>
    <w:p w:rsidR="00000000" w:rsidDel="00000000" w:rsidP="00000000" w:rsidRDefault="00000000" w:rsidRPr="00000000" w14:paraId="00000046">
      <w:pPr>
        <w:numPr>
          <w:ilvl w:val="0"/>
          <w:numId w:val="2"/>
        </w:numPr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Длительность экзамена составляет ровно 3 часа.</w:t>
      </w:r>
    </w:p>
    <w:p w:rsidR="00000000" w:rsidDel="00000000" w:rsidP="00000000" w:rsidRDefault="00000000" w:rsidRPr="00000000" w14:paraId="00000047">
      <w:pPr>
        <w:numPr>
          <w:ilvl w:val="0"/>
          <w:numId w:val="2"/>
        </w:numPr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Экзамены в письменной форме проводятся согласно утвержденному расписанию.</w:t>
      </w:r>
    </w:p>
    <w:p w:rsidR="00000000" w:rsidDel="00000000" w:rsidP="00000000" w:rsidRDefault="00000000" w:rsidRPr="00000000" w14:paraId="00000048">
      <w:pPr>
        <w:numPr>
          <w:ilvl w:val="0"/>
          <w:numId w:val="2"/>
        </w:numPr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Вход обучающимся в аудиторию, где проводится письменный экзамен, разрешается только по документу, удостоверяющему личность (или студенческий билет). Запрещается присутствие лиц, не принимающих участие в процедуре проведения экзаменов.</w:t>
      </w:r>
    </w:p>
    <w:p w:rsidR="00000000" w:rsidDel="00000000" w:rsidP="00000000" w:rsidRDefault="00000000" w:rsidRPr="00000000" w14:paraId="00000049">
      <w:pPr>
        <w:numPr>
          <w:ilvl w:val="0"/>
          <w:numId w:val="2"/>
        </w:numPr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Проктор проводит сверку документа, удостоверяющего личность, с ведомостью допуска к экзамену. Студент, имеющий рейтинг-допуск по дисциплине менее 50%, к сдаче письменного экзамена не допускается.</w:t>
      </w:r>
    </w:p>
    <w:p w:rsidR="00000000" w:rsidDel="00000000" w:rsidP="00000000" w:rsidRDefault="00000000" w:rsidRPr="00000000" w14:paraId="0000004A">
      <w:pPr>
        <w:numPr>
          <w:ilvl w:val="0"/>
          <w:numId w:val="2"/>
        </w:numPr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Запуск в аудиторию осуществляет проктор (по списку называет фамилии и рассаживает по списку).</w:t>
      </w:r>
    </w:p>
    <w:p w:rsidR="00000000" w:rsidDel="00000000" w:rsidP="00000000" w:rsidRDefault="00000000" w:rsidRPr="00000000" w14:paraId="0000004B">
      <w:pPr>
        <w:numPr>
          <w:ilvl w:val="0"/>
          <w:numId w:val="2"/>
        </w:numPr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Опоздавшие студенты к экзамену не допускаются.</w:t>
      </w:r>
    </w:p>
    <w:p w:rsidR="00000000" w:rsidDel="00000000" w:rsidP="00000000" w:rsidRDefault="00000000" w:rsidRPr="00000000" w14:paraId="0000004C">
      <w:pPr>
        <w:numPr>
          <w:ilvl w:val="0"/>
          <w:numId w:val="2"/>
        </w:numPr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Проктор выдает каждому обучающемуся лист ответа (при необходимости студент может взять дополнительный лист ответа) и предоставляет возможность студенту выбрать билет по сдаваемой дисциплине (при этом текст билета не должен быть виден студенту).</w:t>
      </w:r>
    </w:p>
    <w:p w:rsidR="00000000" w:rsidDel="00000000" w:rsidP="00000000" w:rsidRDefault="00000000" w:rsidRPr="00000000" w14:paraId="0000004D">
      <w:pPr>
        <w:numPr>
          <w:ilvl w:val="0"/>
          <w:numId w:val="2"/>
        </w:numPr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Студенты, присутствующие на экзамене, должны расписаться в ведомости допуска.</w:t>
      </w:r>
    </w:p>
    <w:p w:rsidR="00000000" w:rsidDel="00000000" w:rsidP="00000000" w:rsidRDefault="00000000" w:rsidRPr="00000000" w14:paraId="0000004E">
      <w:pPr>
        <w:numPr>
          <w:ilvl w:val="0"/>
          <w:numId w:val="2"/>
        </w:numPr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Время начала и окончания письменного экзамена фиксируется на доске.</w:t>
      </w:r>
    </w:p>
    <w:p w:rsidR="00000000" w:rsidDel="00000000" w:rsidP="00000000" w:rsidRDefault="00000000" w:rsidRPr="00000000" w14:paraId="0000004F">
      <w:pPr>
        <w:numPr>
          <w:ilvl w:val="0"/>
          <w:numId w:val="2"/>
        </w:numPr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Во время письменного экзамена вопросы обучающихся по содержанию экзаменационных билетов не рассматриваются.</w:t>
      </w:r>
    </w:p>
    <w:p w:rsidR="00000000" w:rsidDel="00000000" w:rsidP="00000000" w:rsidRDefault="00000000" w:rsidRPr="00000000" w14:paraId="00000050">
      <w:pPr>
        <w:numPr>
          <w:ilvl w:val="0"/>
          <w:numId w:val="2"/>
        </w:numPr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Если обучающийся не соблюдает установленные требования на экзамене: использует шпаргалки, мобильные и другие устройства, допускает дисциплинарные нарушения, мешает своими действиями другим обучающимся, проктор вправе удалить его из аудитории. В этом случае составляется акт о нарушении процедуры экзамена, лист ответов аннулируется путем перечеркивания по диагоналям, в ведомости допуска делается отметка «Удален за нарушение», в ведомости проставляется «0».</w:t>
      </w:r>
    </w:p>
    <w:p w:rsidR="00000000" w:rsidDel="00000000" w:rsidP="00000000" w:rsidRDefault="00000000" w:rsidRPr="00000000" w14:paraId="00000051">
      <w:pPr>
        <w:numPr>
          <w:ilvl w:val="0"/>
          <w:numId w:val="2"/>
        </w:numPr>
        <w:spacing w:after="24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По завершению экзамена студент должен сдать свой билет и лист ответов.</w:t>
      </w:r>
    </w:p>
    <w:p w:rsidR="00000000" w:rsidDel="00000000" w:rsidP="00000000" w:rsidRDefault="00000000" w:rsidRPr="00000000" w14:paraId="00000052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Типология вопросов экзамена</w:t>
      </w:r>
    </w:p>
    <w:p w:rsidR="00000000" w:rsidDel="00000000" w:rsidP="00000000" w:rsidRDefault="00000000" w:rsidRPr="00000000" w14:paraId="0000005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Блок 1. ОСНОВЫ ИММУНОЛОГИИ</w:t>
      </w:r>
    </w:p>
    <w:p w:rsidR="00000000" w:rsidDel="00000000" w:rsidP="00000000" w:rsidRDefault="00000000" w:rsidRPr="00000000" w14:paraId="0000005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Ситуационная задача. В реанимационное отделение больницы доставлен мальчик 2,5 лет. Он болен уже 2 дня. Заболел остро после контакта с тетей с явлениями губного герпеса, с повышением температуры тела до 37,8°С, появлением насморка, кашля. Симптоматическая терапия проводилась родителями самостоятельно.</w:t>
      </w:r>
    </w:p>
    <w:p w:rsidR="00000000" w:rsidDel="00000000" w:rsidP="00000000" w:rsidRDefault="00000000" w:rsidRPr="00000000" w14:paraId="0000005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Сегодня состояние ухудшилось, температура тела 38,0°С. Вял, отказывается от еды, была однократная рвота. Кожа чистая, сухая, конъюнктива гиперемирована. Слизистая оболочка полости рта ярко гиперемирована, отечна. На слизистой оболочке щек, десен, языка, твердого и мягкого неба множественные участки сгруппированных афт, везикулярных элементов диаметром 2-4 мм. Губы яркие, сухие, потрескавшиеся. Пальпируются подчелюстные лимфатические узлы размером 1,5х1,5 см, болезненные. Над печенью выступает на 1 см из-под края ребра, селезенка не пальпируется. Менингеальные симптомы отрицательные. Диурез снижен.</w:t>
      </w:r>
    </w:p>
    <w:p w:rsidR="00000000" w:rsidDel="00000000" w:rsidP="00000000" w:rsidRDefault="00000000" w:rsidRPr="00000000" w14:paraId="0000005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Вопросы:</w:t>
      </w:r>
    </w:p>
    <w:p w:rsidR="00000000" w:rsidDel="00000000" w:rsidP="00000000" w:rsidRDefault="00000000" w:rsidRPr="00000000" w14:paraId="0000005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1. Опишите иммунопатологический процесс развитый в данном случае</w:t>
      </w:r>
    </w:p>
    <w:p w:rsidR="00000000" w:rsidDel="00000000" w:rsidP="00000000" w:rsidRDefault="00000000" w:rsidRPr="00000000" w14:paraId="0000005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Объясните механизм этого иммунопатологического процесса</w:t>
      </w:r>
    </w:p>
    <w:p w:rsidR="00000000" w:rsidDel="00000000" w:rsidP="00000000" w:rsidRDefault="00000000" w:rsidRPr="00000000" w14:paraId="0000005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Блок 2. ОСНОВЫ МИКРОБИОЛОГИИ</w:t>
      </w:r>
    </w:p>
    <w:p w:rsidR="00000000" w:rsidDel="00000000" w:rsidP="00000000" w:rsidRDefault="00000000" w:rsidRPr="00000000" w14:paraId="00000060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Случай. Женщина 31 года на 10 неделе беременности обратилась к гинекологу. Женщина работает няней в детском саду, где за последнюю неделю 3 ребенка заболели краснухой. Больной беспокоится о будущем ребенке.</w:t>
      </w:r>
    </w:p>
    <w:p w:rsidR="00000000" w:rsidDel="00000000" w:rsidP="00000000" w:rsidRDefault="00000000" w:rsidRPr="00000000" w14:paraId="0000006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Вопросы:</w:t>
      </w:r>
    </w:p>
    <w:p w:rsidR="00000000" w:rsidDel="00000000" w:rsidP="00000000" w:rsidRDefault="00000000" w:rsidRPr="00000000" w14:paraId="0000006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1. Опишите вирус краснухи</w:t>
      </w:r>
    </w:p>
    <w:p w:rsidR="00000000" w:rsidDel="00000000" w:rsidP="00000000" w:rsidRDefault="00000000" w:rsidRPr="00000000" w14:paraId="0000006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2. Предложите диагностику и профилактику вируса краснухи</w:t>
      </w:r>
    </w:p>
    <w:p w:rsidR="00000000" w:rsidDel="00000000" w:rsidP="00000000" w:rsidRDefault="00000000" w:rsidRPr="00000000" w14:paraId="0000006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jc w:val="left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Шкала качества ответов  </w:t>
      </w:r>
    </w:p>
    <w:p w:rsidR="00000000" w:rsidDel="00000000" w:rsidP="00000000" w:rsidRDefault="00000000" w:rsidRPr="00000000" w14:paraId="00000068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jc w:val="center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05.0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755"/>
        <w:gridCol w:w="6585"/>
        <w:gridCol w:w="1065"/>
        <w:tblGridChange w:id="0">
          <w:tblGrid>
            <w:gridCol w:w="1755"/>
            <w:gridCol w:w="6585"/>
            <w:gridCol w:w="106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6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Оценка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6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Критерии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6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Шкала, баллы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6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отлично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6E">
            <w:pPr>
              <w:ind w:left="141" w:right="143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 все ключевые аспекты включены и представлены логически;</w:t>
            </w:r>
          </w:p>
          <w:p w:rsidR="00000000" w:rsidDel="00000000" w:rsidP="00000000" w:rsidRDefault="00000000" w:rsidRPr="00000000" w14:paraId="0000006F">
            <w:pPr>
              <w:ind w:left="141" w:right="143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 высокая точность (актуальность, без избыточности) и постоянное внимание к вопросу;</w:t>
            </w:r>
          </w:p>
          <w:p w:rsidR="00000000" w:rsidDel="00000000" w:rsidP="00000000" w:rsidRDefault="00000000" w:rsidRPr="00000000" w14:paraId="00000070">
            <w:pPr>
              <w:ind w:left="141" w:right="143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3. отличная интеграция теоретических вопросов;</w:t>
            </w:r>
          </w:p>
          <w:p w:rsidR="00000000" w:rsidDel="00000000" w:rsidP="00000000" w:rsidRDefault="00000000" w:rsidRPr="00000000" w14:paraId="00000071">
            <w:pPr>
              <w:ind w:left="141" w:right="143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3. предоставление соответствующих примеров;</w:t>
            </w:r>
          </w:p>
          <w:p w:rsidR="00000000" w:rsidDel="00000000" w:rsidP="00000000" w:rsidRDefault="00000000" w:rsidRPr="00000000" w14:paraId="00000072">
            <w:pPr>
              <w:ind w:left="141" w:right="143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4. углубленный анализ и теоретическое обоснование данной проблемы (если применимо), все ключевые аспекты определены и интерпретированы;</w:t>
            </w:r>
          </w:p>
          <w:p w:rsidR="00000000" w:rsidDel="00000000" w:rsidP="00000000" w:rsidRDefault="00000000" w:rsidRPr="00000000" w14:paraId="00000073">
            <w:pPr>
              <w:ind w:left="141" w:right="143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5. свободное владение профессиональной терминологией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7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90 - 100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7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хорошо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76">
            <w:pPr>
              <w:ind w:left="141" w:right="143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 все ключевые аспекты включены и представлены логически;</w:t>
            </w:r>
          </w:p>
          <w:p w:rsidR="00000000" w:rsidDel="00000000" w:rsidP="00000000" w:rsidRDefault="00000000" w:rsidRPr="00000000" w14:paraId="00000077">
            <w:pPr>
              <w:ind w:left="141" w:right="143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 постоянное сосредоточение на вопросе с удовлетворительной точностью, актуальностью и / или некоторой избыточностью;</w:t>
            </w:r>
          </w:p>
          <w:p w:rsidR="00000000" w:rsidDel="00000000" w:rsidP="00000000" w:rsidRDefault="00000000" w:rsidRPr="00000000" w14:paraId="00000078">
            <w:pPr>
              <w:ind w:left="141" w:right="143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3. удовлетворительная интеграция теоретических вопросов;</w:t>
            </w:r>
          </w:p>
          <w:p w:rsidR="00000000" w:rsidDel="00000000" w:rsidP="00000000" w:rsidRDefault="00000000" w:rsidRPr="00000000" w14:paraId="00000079">
            <w:pPr>
              <w:ind w:left="141" w:right="143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3. отсутствие примеров;</w:t>
            </w:r>
          </w:p>
          <w:p w:rsidR="00000000" w:rsidDel="00000000" w:rsidP="00000000" w:rsidRDefault="00000000" w:rsidRPr="00000000" w14:paraId="0000007A">
            <w:pPr>
              <w:ind w:left="141" w:right="143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4. удовлетворительный анализ и теоретическое обоснование данной проблемы (если применимо), большинство ключевых аспектов определены и интерпретированы;</w:t>
            </w:r>
          </w:p>
          <w:p w:rsidR="00000000" w:rsidDel="00000000" w:rsidP="00000000" w:rsidRDefault="00000000" w:rsidRPr="00000000" w14:paraId="0000007B">
            <w:pPr>
              <w:ind w:left="141" w:right="143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5. правильное использование профессиональной терминологии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7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75 - 89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7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удовлетворительно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7E">
            <w:pPr>
              <w:ind w:left="141" w:right="143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 большинство ключевых аспектов включены;</w:t>
            </w:r>
          </w:p>
          <w:p w:rsidR="00000000" w:rsidDel="00000000" w:rsidP="00000000" w:rsidRDefault="00000000" w:rsidRPr="00000000" w14:paraId="0000007F">
            <w:pPr>
              <w:ind w:left="141" w:right="143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 удовлетворительная концентрация внимания на вопросе - некоторые ошибки и / или заметная избыточность;</w:t>
            </w:r>
          </w:p>
          <w:p w:rsidR="00000000" w:rsidDel="00000000" w:rsidP="00000000" w:rsidRDefault="00000000" w:rsidRPr="00000000" w14:paraId="00000080">
            <w:pPr>
              <w:ind w:left="141" w:right="143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3. теоретические проблемы, представленные без заметной интеграции;</w:t>
            </w:r>
          </w:p>
          <w:p w:rsidR="00000000" w:rsidDel="00000000" w:rsidP="00000000" w:rsidRDefault="00000000" w:rsidRPr="00000000" w14:paraId="00000081">
            <w:pPr>
              <w:ind w:left="141" w:right="143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3. Предоставление неудачных примеров или без примеров;</w:t>
            </w:r>
          </w:p>
          <w:p w:rsidR="00000000" w:rsidDel="00000000" w:rsidP="00000000" w:rsidRDefault="00000000" w:rsidRPr="00000000" w14:paraId="00000082">
            <w:pPr>
              <w:ind w:left="141" w:right="143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4. некоторый анализ и теоретическое обоснование данной проблемы (если применимо), большинство ключевых аспектов определены и интерпретированы;</w:t>
            </w:r>
          </w:p>
          <w:p w:rsidR="00000000" w:rsidDel="00000000" w:rsidP="00000000" w:rsidRDefault="00000000" w:rsidRPr="00000000" w14:paraId="00000083">
            <w:pPr>
              <w:ind w:left="141" w:right="143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5. правильное использование профессиональной терминологии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8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50 - 70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8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неудовлетворительно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(FX)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86">
            <w:pPr>
              <w:ind w:left="141" w:right="143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 пропущено большинство ключевых аспектов;</w:t>
            </w:r>
          </w:p>
          <w:p w:rsidR="00000000" w:rsidDel="00000000" w:rsidP="00000000" w:rsidRDefault="00000000" w:rsidRPr="00000000" w14:paraId="00000087">
            <w:pPr>
              <w:ind w:left="141" w:right="143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 недостаток внимания к вопросу - не актуальность и значительная избыточность;</w:t>
            </w:r>
          </w:p>
          <w:p w:rsidR="00000000" w:rsidDel="00000000" w:rsidP="00000000" w:rsidRDefault="00000000" w:rsidRPr="00000000" w14:paraId="00000088">
            <w:pPr>
              <w:ind w:left="141" w:right="143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3. некоторые теоретические проблемы, представленные в некотором роде;</w:t>
            </w:r>
          </w:p>
          <w:p w:rsidR="00000000" w:rsidDel="00000000" w:rsidP="00000000" w:rsidRDefault="00000000" w:rsidRPr="00000000" w14:paraId="00000089">
            <w:pPr>
              <w:ind w:left="141" w:right="143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3. нет или не актуальные примеры;</w:t>
            </w:r>
          </w:p>
          <w:p w:rsidR="00000000" w:rsidDel="00000000" w:rsidP="00000000" w:rsidRDefault="00000000" w:rsidRPr="00000000" w14:paraId="0000008A">
            <w:pPr>
              <w:ind w:left="141" w:right="143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4. некоторый анализ и теоретическое обоснование данной проблемы (если применимо), пропущено большинство ключевых аспектов;</w:t>
            </w:r>
          </w:p>
          <w:p w:rsidR="00000000" w:rsidDel="00000000" w:rsidP="00000000" w:rsidRDefault="00000000" w:rsidRPr="00000000" w14:paraId="0000008B">
            <w:pPr>
              <w:ind w:left="141" w:right="143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5. упущения в использовании профессиональной терминологии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8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25 - 49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8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 прошел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8E">
            <w:pPr>
              <w:ind w:left="141" w:right="143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 пропущены все ключевые аспекты;</w:t>
            </w:r>
          </w:p>
          <w:p w:rsidR="00000000" w:rsidDel="00000000" w:rsidP="00000000" w:rsidRDefault="00000000" w:rsidRPr="00000000" w14:paraId="0000008F">
            <w:pPr>
              <w:ind w:left="141" w:right="143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 недостаток внимания к вопросу - не актуальность и значительная избыточность;</w:t>
            </w:r>
          </w:p>
          <w:p w:rsidR="00000000" w:rsidDel="00000000" w:rsidP="00000000" w:rsidRDefault="00000000" w:rsidRPr="00000000" w14:paraId="00000090">
            <w:pPr>
              <w:ind w:left="141" w:right="143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3. некоторые теоретические проблемы, представленные в некотором роде;</w:t>
            </w:r>
          </w:p>
          <w:p w:rsidR="00000000" w:rsidDel="00000000" w:rsidP="00000000" w:rsidRDefault="00000000" w:rsidRPr="00000000" w14:paraId="00000091">
            <w:pPr>
              <w:ind w:left="141" w:right="143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3. нет или не актуальные примеры;</w:t>
            </w:r>
          </w:p>
          <w:p w:rsidR="00000000" w:rsidDel="00000000" w:rsidP="00000000" w:rsidRDefault="00000000" w:rsidRPr="00000000" w14:paraId="00000092">
            <w:pPr>
              <w:ind w:left="141" w:right="143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4. отсутствие анализа и теоретического обоснования данной проблемы (если применимо), пропущены все ключевые аспекты;</w:t>
            </w:r>
          </w:p>
          <w:p w:rsidR="00000000" w:rsidDel="00000000" w:rsidP="00000000" w:rsidRDefault="00000000" w:rsidRPr="00000000" w14:paraId="00000093">
            <w:pPr>
              <w:ind w:left="141" w:right="143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5. упущения в использовании профессиональной терминологии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9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0-24</w:t>
            </w:r>
          </w:p>
        </w:tc>
      </w:tr>
    </w:tbl>
    <w:p w:rsidR="00000000" w:rsidDel="00000000" w:rsidP="00000000" w:rsidRDefault="00000000" w:rsidRPr="00000000" w14:paraId="0000009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jc w:val="center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Система оценок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jc w:val="center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75.0" w:type="dxa"/>
        <w:jc w:val="left"/>
        <w:tblInd w:w="20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530"/>
        <w:gridCol w:w="2565"/>
        <w:gridCol w:w="1605"/>
        <w:gridCol w:w="3675"/>
        <w:tblGridChange w:id="0">
          <w:tblGrid>
            <w:gridCol w:w="1530"/>
            <w:gridCol w:w="2565"/>
            <w:gridCol w:w="1605"/>
            <w:gridCol w:w="367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F">
            <w:pPr>
              <w:ind w:left="-40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Оценка по буквенной системе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0">
            <w:pPr>
              <w:ind w:left="-40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Цифровой эквивалент баллов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1">
            <w:pPr>
              <w:ind w:left="-40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%-ное содержание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2">
            <w:pPr>
              <w:ind w:left="-40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Оценка по традиционной системе</w:t>
            </w:r>
          </w:p>
        </w:tc>
      </w:tr>
      <w:tr>
        <w:trPr>
          <w:cantSplit w:val="0"/>
          <w:trHeight w:val="16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3">
            <w:pPr>
              <w:ind w:left="-4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4">
            <w:pPr>
              <w:ind w:left="-4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4,0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5">
            <w:pPr>
              <w:ind w:left="-4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95-100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6">
            <w:pPr>
              <w:ind w:left="-4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Отлично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7">
            <w:pPr>
              <w:ind w:left="-4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А-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8">
            <w:pPr>
              <w:ind w:left="-4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3,67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9">
            <w:pPr>
              <w:ind w:left="-4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90-94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B">
            <w:pPr>
              <w:ind w:left="-4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В+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C">
            <w:pPr>
              <w:ind w:left="-4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3,33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D">
            <w:pPr>
              <w:ind w:left="-4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85-89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E">
            <w:pPr>
              <w:ind w:left="-4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Хорошо</w:t>
            </w:r>
          </w:p>
          <w:p w:rsidR="00000000" w:rsidDel="00000000" w:rsidP="00000000" w:rsidRDefault="00000000" w:rsidRPr="00000000" w14:paraId="000000AF">
            <w:pPr>
              <w:ind w:left="-4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0">
            <w:pPr>
              <w:ind w:left="-4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1">
            <w:pPr>
              <w:ind w:left="-4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3,0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2">
            <w:pPr>
              <w:ind w:left="-4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80-84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4">
            <w:pPr>
              <w:ind w:left="-4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5">
            <w:pPr>
              <w:ind w:left="-4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2,67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6">
            <w:pPr>
              <w:ind w:left="-4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75-79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8">
            <w:pPr>
              <w:ind w:left="-4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С+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9">
            <w:pPr>
              <w:ind w:left="-4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2,33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A">
            <w:pPr>
              <w:ind w:left="-4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70-74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B">
            <w:pPr>
              <w:ind w:left="-4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Удовлетворительно</w:t>
            </w:r>
          </w:p>
          <w:p w:rsidR="00000000" w:rsidDel="00000000" w:rsidP="00000000" w:rsidRDefault="00000000" w:rsidRPr="00000000" w14:paraId="000000BC">
            <w:pPr>
              <w:ind w:left="-4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D">
            <w:pPr>
              <w:ind w:left="-4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E">
            <w:pPr>
              <w:ind w:left="-4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2,0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F">
            <w:pPr>
              <w:ind w:left="-4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65-69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1">
            <w:pPr>
              <w:ind w:left="-4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2">
            <w:pPr>
              <w:ind w:left="-4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1,67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3">
            <w:pPr>
              <w:ind w:left="-4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60-64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5">
            <w:pPr>
              <w:ind w:left="-4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D+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6">
            <w:pPr>
              <w:ind w:left="-4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1,33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7">
            <w:pPr>
              <w:ind w:left="-4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55-59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9">
            <w:pPr>
              <w:ind w:left="-4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A">
            <w:pPr>
              <w:ind w:left="-4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1,0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B">
            <w:pPr>
              <w:ind w:left="-4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50-54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D">
            <w:pPr>
              <w:ind w:left="-4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FX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E">
            <w:pPr>
              <w:ind w:left="-4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F">
            <w:pPr>
              <w:ind w:left="-4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25-49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0">
            <w:pPr>
              <w:ind w:left="-4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Неудовлетворительно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1">
            <w:pPr>
              <w:ind w:left="-4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2">
            <w:pPr>
              <w:ind w:left="-4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3">
            <w:pPr>
              <w:ind w:left="-4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0-24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5">
            <w:pPr>
              <w:ind w:left="-4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</w:t>
            </w:r>
          </w:p>
          <w:p w:rsidR="00000000" w:rsidDel="00000000" w:rsidP="00000000" w:rsidRDefault="00000000" w:rsidRPr="00000000" w14:paraId="000000D6">
            <w:pPr>
              <w:ind w:left="-4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(Incomplete)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7">
            <w:pPr>
              <w:ind w:left="-4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8">
            <w:pPr>
              <w:ind w:left="-4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9">
            <w:pPr>
              <w:ind w:left="-4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«Дисциплина не завершена»</w:t>
            </w:r>
          </w:p>
          <w:p w:rsidR="00000000" w:rsidDel="00000000" w:rsidP="00000000" w:rsidRDefault="00000000" w:rsidRPr="00000000" w14:paraId="000000DA">
            <w:pPr>
              <w:ind w:left="-40" w:firstLine="0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не учитывается при вычислении GPA)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B">
            <w:pPr>
              <w:ind w:left="-4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</w:t>
            </w:r>
          </w:p>
          <w:p w:rsidR="00000000" w:rsidDel="00000000" w:rsidP="00000000" w:rsidRDefault="00000000" w:rsidRPr="00000000" w14:paraId="000000DC">
            <w:pPr>
              <w:ind w:left="-4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(Pass)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D">
            <w:pPr>
              <w:ind w:left="-40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E">
            <w:pPr>
              <w:ind w:left="-40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DF">
            <w:pPr>
              <w:ind w:left="-40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0">
            <w:pPr>
              <w:ind w:left="-4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«Зачтено»</w:t>
            </w:r>
          </w:p>
          <w:p w:rsidR="00000000" w:rsidDel="00000000" w:rsidP="00000000" w:rsidRDefault="00000000" w:rsidRPr="00000000" w14:paraId="000000E1">
            <w:pPr>
              <w:ind w:left="-40" w:firstLine="0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не учитывается при вычислении GPA)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2">
            <w:pPr>
              <w:ind w:left="-4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NP</w:t>
            </w:r>
          </w:p>
          <w:p w:rsidR="00000000" w:rsidDel="00000000" w:rsidP="00000000" w:rsidRDefault="00000000" w:rsidRPr="00000000" w14:paraId="000000E3">
            <w:pPr>
              <w:ind w:left="-4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(No Рass)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4">
            <w:pPr>
              <w:ind w:left="-40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5">
            <w:pPr>
              <w:ind w:left="-40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E6">
            <w:pPr>
              <w:ind w:left="-40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7">
            <w:pPr>
              <w:ind w:left="-4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«Не зачтено»</w:t>
            </w:r>
          </w:p>
          <w:p w:rsidR="00000000" w:rsidDel="00000000" w:rsidP="00000000" w:rsidRDefault="00000000" w:rsidRPr="00000000" w14:paraId="000000E8">
            <w:pPr>
              <w:ind w:left="-40" w:firstLine="0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не учитывается при вычислении GPA)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9">
            <w:pPr>
              <w:ind w:left="-4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W</w:t>
            </w:r>
          </w:p>
          <w:p w:rsidR="00000000" w:rsidDel="00000000" w:rsidP="00000000" w:rsidRDefault="00000000" w:rsidRPr="00000000" w14:paraId="000000EA">
            <w:pPr>
              <w:ind w:left="-4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(Withdrawal)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B">
            <w:pPr>
              <w:ind w:left="-4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C">
            <w:pPr>
              <w:ind w:left="-4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D">
            <w:pPr>
              <w:ind w:left="-4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«Отказ от дисциплины»</w:t>
            </w:r>
          </w:p>
          <w:p w:rsidR="00000000" w:rsidDel="00000000" w:rsidP="00000000" w:rsidRDefault="00000000" w:rsidRPr="00000000" w14:paraId="000000EE">
            <w:pPr>
              <w:ind w:left="-40" w:firstLine="0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не учитывается при вычислении GPA)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F">
            <w:pPr>
              <w:ind w:left="-4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AW</w:t>
            </w:r>
          </w:p>
          <w:p w:rsidR="00000000" w:rsidDel="00000000" w:rsidP="00000000" w:rsidRDefault="00000000" w:rsidRPr="00000000" w14:paraId="000000F0">
            <w:pPr>
              <w:ind w:left="-4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(Academic Withdrawal)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1">
            <w:pPr>
              <w:ind w:left="-4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2">
            <w:pPr>
              <w:ind w:left="-40" w:firstLine="0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3">
            <w:pPr>
              <w:ind w:left="-40" w:firstLine="0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Снятие с дисциплины по академическим  причинам</w:t>
            </w:r>
          </w:p>
          <w:p w:rsidR="00000000" w:rsidDel="00000000" w:rsidP="00000000" w:rsidRDefault="00000000" w:rsidRPr="00000000" w14:paraId="000000F4">
            <w:pPr>
              <w:ind w:left="-40" w:firstLine="0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(не учитывается при вычислении GPA)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5">
            <w:pPr>
              <w:ind w:left="-4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AU</w:t>
            </w:r>
          </w:p>
          <w:p w:rsidR="00000000" w:rsidDel="00000000" w:rsidP="00000000" w:rsidRDefault="00000000" w:rsidRPr="00000000" w14:paraId="000000F6">
            <w:pPr>
              <w:ind w:left="-4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(Audit)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7">
            <w:pPr>
              <w:ind w:left="-4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8">
            <w:pPr>
              <w:ind w:left="-4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9">
            <w:pPr>
              <w:ind w:left="-4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«Дисциплина прослушана»</w:t>
            </w:r>
          </w:p>
          <w:p w:rsidR="00000000" w:rsidDel="00000000" w:rsidP="00000000" w:rsidRDefault="00000000" w:rsidRPr="00000000" w14:paraId="000000FA">
            <w:pPr>
              <w:ind w:left="-40" w:firstLine="0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не учитывается при вычислении GPA)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B">
            <w:pPr>
              <w:ind w:left="-4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Атт.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C">
            <w:pPr>
              <w:ind w:left="-4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D">
            <w:pPr>
              <w:ind w:left="-4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30-60</w:t>
            </w:r>
          </w:p>
          <w:p w:rsidR="00000000" w:rsidDel="00000000" w:rsidP="00000000" w:rsidRDefault="00000000" w:rsidRPr="00000000" w14:paraId="000000FE">
            <w:pPr>
              <w:ind w:left="-4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50-100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F">
            <w:pPr>
              <w:ind w:left="-4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Аттестован</w:t>
            </w:r>
          </w:p>
          <w:p w:rsidR="00000000" w:rsidDel="00000000" w:rsidP="00000000" w:rsidRDefault="00000000" w:rsidRPr="00000000" w14:paraId="00000100">
            <w:pPr>
              <w:ind w:left="-4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1">
            <w:pPr>
              <w:ind w:left="-4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 атт.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2">
            <w:pPr>
              <w:ind w:left="-4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3">
            <w:pPr>
              <w:ind w:left="-4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0-29</w:t>
            </w:r>
          </w:p>
          <w:p w:rsidR="00000000" w:rsidDel="00000000" w:rsidP="00000000" w:rsidRDefault="00000000" w:rsidRPr="00000000" w14:paraId="00000104">
            <w:pPr>
              <w:ind w:left="-4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0-49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5">
            <w:pPr>
              <w:ind w:left="-4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 аттестован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6">
            <w:pPr>
              <w:ind w:left="-4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 (Retake)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7">
            <w:pPr>
              <w:ind w:left="-4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8">
            <w:pPr>
              <w:ind w:left="-4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9">
            <w:pPr>
              <w:ind w:left="-4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Повторное изучение дисциплины</w:t>
            </w:r>
          </w:p>
        </w:tc>
      </w:tr>
    </w:tbl>
    <w:p w:rsidR="00000000" w:rsidDel="00000000" w:rsidP="00000000" w:rsidRDefault="00000000" w:rsidRPr="00000000" w14:paraId="0000010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tabs>
          <w:tab w:val="left" w:leader="none" w:pos="317"/>
        </w:tabs>
        <w:ind w:left="253" w:firstLine="0"/>
        <w:jc w:val="center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tabs>
          <w:tab w:val="left" w:leader="none" w:pos="317"/>
        </w:tabs>
        <w:ind w:left="253" w:firstLine="0"/>
        <w:jc w:val="center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jc w:val="center"/>
        <w:rPr>
          <w:rFonts w:ascii="Times New Roman" w:cs="Times New Roman" w:eastAsia="Times New Roman" w:hAnsi="Times New Roman"/>
          <w:b w:val="1"/>
        </w:rPr>
      </w:pPr>
      <w:bookmarkStart w:colFirst="0" w:colLast="0" w:name="_heading=h.gjdgxs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tabs>
          <w:tab w:val="left" w:leader="none" w:pos="317"/>
        </w:tabs>
        <w:spacing w:line="259" w:lineRule="auto"/>
        <w:jc w:val="center"/>
        <w:rPr>
          <w:rFonts w:ascii="Times New Roman" w:cs="Times New Roman" w:eastAsia="Times New Roman" w:hAnsi="Times New Roman"/>
          <w:b w:val="1"/>
          <w:highlight w:val="white"/>
        </w:rPr>
      </w:pPr>
      <w:bookmarkStart w:colFirst="0" w:colLast="0" w:name="_heading=h.nmphgqmn9gkz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tabs>
          <w:tab w:val="left" w:leader="none" w:pos="317"/>
        </w:tabs>
        <w:spacing w:line="259" w:lineRule="auto"/>
        <w:jc w:val="center"/>
        <w:rPr>
          <w:rFonts w:ascii="Times New Roman" w:cs="Times New Roman" w:eastAsia="Times New Roman" w:hAnsi="Times New Roman"/>
          <w:b w:val="1"/>
          <w:highlight w:val="white"/>
        </w:rPr>
      </w:pPr>
      <w:bookmarkStart w:colFirst="0" w:colLast="0" w:name="_heading=h.4car5gnm95u8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tabs>
          <w:tab w:val="left" w:leader="none" w:pos="317"/>
        </w:tabs>
        <w:spacing w:line="259" w:lineRule="auto"/>
        <w:jc w:val="center"/>
        <w:rPr>
          <w:rFonts w:ascii="Times New Roman" w:cs="Times New Roman" w:eastAsia="Times New Roman" w:hAnsi="Times New Roman"/>
          <w:b w:val="1"/>
          <w:highlight w:val="white"/>
        </w:rPr>
      </w:pPr>
      <w:bookmarkStart w:colFirst="0" w:colLast="0" w:name="_heading=h.afbls2e0lqxq" w:id="5"/>
      <w:bookmarkEnd w:id="5"/>
      <w:r w:rsidDel="00000000" w:rsidR="00000000" w:rsidRPr="00000000">
        <w:rPr>
          <w:rFonts w:ascii="Times New Roman" w:cs="Times New Roman" w:eastAsia="Times New Roman" w:hAnsi="Times New Roman"/>
          <w:b w:val="1"/>
          <w:highlight w:val="white"/>
          <w:rtl w:val="0"/>
        </w:rPr>
        <w:t xml:space="preserve">Основная литература</w:t>
      </w:r>
    </w:p>
    <w:p w:rsidR="00000000" w:rsidDel="00000000" w:rsidP="00000000" w:rsidRDefault="00000000" w:rsidRPr="00000000" w14:paraId="00000111">
      <w:pPr>
        <w:tabs>
          <w:tab w:val="left" w:leader="none" w:pos="317"/>
        </w:tabs>
        <w:spacing w:line="259" w:lineRule="auto"/>
        <w:jc w:val="center"/>
        <w:rPr>
          <w:rFonts w:ascii="Times New Roman" w:cs="Times New Roman" w:eastAsia="Times New Roman" w:hAnsi="Times New Roman"/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spacing w:line="259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1. </w:t>
        <w:tab/>
        <w:t xml:space="preserve">В.В.Зверев, А.С.Быков - Медицинская микробиология, вирусология и иммунология</w:t>
      </w:r>
    </w:p>
    <w:p w:rsidR="00000000" w:rsidDel="00000000" w:rsidP="00000000" w:rsidRDefault="00000000" w:rsidRPr="00000000" w14:paraId="00000113">
      <w:pPr>
        <w:spacing w:line="259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2. </w:t>
        <w:tab/>
        <w:t xml:space="preserve">Камышева, Карина Сергеевна. Микробиология, основы эпидемиологии и методы микробиологических исследований [Текст] : учеб. пособие для ссузов / К. С. Камышева ; М-во образования РФ. - 2-е изд. - Ростов н/Д : Феникс, 2014. </w:t>
      </w:r>
    </w:p>
    <w:p w:rsidR="00000000" w:rsidDel="00000000" w:rsidP="00000000" w:rsidRDefault="00000000" w:rsidRPr="00000000" w14:paraId="00000114">
      <w:pPr>
        <w:spacing w:line="259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3. </w:t>
        <w:tab/>
        <w:t xml:space="preserve">Шарипов К. О. Основы энзимологии : учеб. пособие / К. О. Шарипов, А. Е. Есимжан, М. С. Байбулова. - Караганда : Ақнұр, 2017</w:t>
      </w:r>
    </w:p>
    <w:p w:rsidR="00000000" w:rsidDel="00000000" w:rsidP="00000000" w:rsidRDefault="00000000" w:rsidRPr="00000000" w14:paraId="00000115">
      <w:pPr>
        <w:spacing w:line="259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4. </w:t>
        <w:tab/>
        <w:t xml:space="preserve">Ходжаян А.Б, Козлов С.С, Голубева М.В.Медицинская паразитология и паразитарные болезни</w:t>
      </w:r>
    </w:p>
    <w:p w:rsidR="00000000" w:rsidDel="00000000" w:rsidP="00000000" w:rsidRDefault="00000000" w:rsidRPr="00000000" w14:paraId="00000116">
      <w:pPr>
        <w:spacing w:line="259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tabs>
          <w:tab w:val="left" w:leader="none" w:pos="317"/>
        </w:tabs>
        <w:spacing w:line="259" w:lineRule="auto"/>
        <w:jc w:val="center"/>
        <w:rPr>
          <w:rFonts w:ascii="Times New Roman" w:cs="Times New Roman" w:eastAsia="Times New Roman" w:hAnsi="Times New Roman"/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tabs>
          <w:tab w:val="left" w:leader="none" w:pos="317"/>
        </w:tabs>
        <w:spacing w:line="259" w:lineRule="auto"/>
        <w:jc w:val="center"/>
        <w:rPr>
          <w:rFonts w:ascii="Times New Roman" w:cs="Times New Roman" w:eastAsia="Times New Roman" w:hAnsi="Times New Roman"/>
          <w:b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highlight w:val="white"/>
          <w:rtl w:val="0"/>
        </w:rPr>
        <w:t xml:space="preserve">Дополнительная литература</w:t>
      </w:r>
    </w:p>
    <w:p w:rsidR="00000000" w:rsidDel="00000000" w:rsidP="00000000" w:rsidRDefault="00000000" w:rsidRPr="00000000" w14:paraId="00000119">
      <w:pPr>
        <w:tabs>
          <w:tab w:val="left" w:leader="none" w:pos="317"/>
        </w:tabs>
        <w:spacing w:line="259" w:lineRule="auto"/>
        <w:jc w:val="center"/>
        <w:rPr>
          <w:rFonts w:ascii="Times New Roman" w:cs="Times New Roman" w:eastAsia="Times New Roman" w:hAnsi="Times New Roman"/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1. </w:t>
        <w:tab/>
        <w:t xml:space="preserve">Шортанбаев, Алихан Абжанович. Общая иммунология [Текст] : учеб. для вузов / А. А. Шортанбаев, С. В. Кожанова ; МОН РК, КазНМУ им. С. Д. Асфендиярова. - 3-е изд., перераб. и доп. - Алматы : Эверо, 2016. - 666 с</w:t>
      </w:r>
    </w:p>
    <w:p w:rsidR="00000000" w:rsidDel="00000000" w:rsidP="00000000" w:rsidRDefault="00000000" w:rsidRPr="00000000" w14:paraId="0000011B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2. </w:t>
        <w:tab/>
        <w:t xml:space="preserve">Казмирчук, В. Е. Клиническая иммунология и аллергология с возрастными особенностями </w:t>
      </w:r>
    </w:p>
    <w:p w:rsidR="00000000" w:rsidDel="00000000" w:rsidP="00000000" w:rsidRDefault="00000000" w:rsidRPr="00000000" w14:paraId="0000011C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3. </w:t>
        <w:tab/>
        <w:t xml:space="preserve">Бухар, Михаил Иосифович. Популярно о микробиологии [Текст] : монография / [ред. П. Суворова]. - 2-е изд. - М. : Альпина нон-фикшн, 2014. - 217, [7] с. : ил. - ISBN 978-5-91671-333-6 </w:t>
      </w:r>
    </w:p>
    <w:p w:rsidR="00000000" w:rsidDel="00000000" w:rsidP="00000000" w:rsidRDefault="00000000" w:rsidRPr="00000000" w14:paraId="0000011D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4. </w:t>
        <w:tab/>
        <w:t xml:space="preserve">Шортанбаев, Алихан Абжанович. Общая иммунология [Текст] : учеб. для вузов / А. А. Шортанбаев, С. В. Кожанова ;</w:t>
      </w:r>
    </w:p>
    <w:p w:rsidR="00000000" w:rsidDel="00000000" w:rsidP="00000000" w:rsidRDefault="00000000" w:rsidRPr="00000000" w14:paraId="0000011E">
      <w:pPr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5. </w:t>
        <w:tab/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Куандыков, Е. У.</w:t>
      </w:r>
      <w:r w:rsidDel="00000000" w:rsidR="00000000" w:rsidRPr="00000000">
        <w:rPr>
          <w:rFonts w:ascii="Times New Roman" w:cs="Times New Roman" w:eastAsia="Times New Roman" w:hAnsi="Times New Roman"/>
          <w:b w:val="1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Основы общей и медицинской генетики [Текст] : курс лекций / Е. У. Куандыков. - Алматы : Эверо, 2014. - 202, [2] с</w:t>
      </w:r>
    </w:p>
    <w:p w:rsidR="00000000" w:rsidDel="00000000" w:rsidP="00000000" w:rsidRDefault="00000000" w:rsidRPr="00000000" w14:paraId="0000011F">
      <w:pPr>
        <w:tabs>
          <w:tab w:val="left" w:leader="none" w:pos="317"/>
        </w:tabs>
        <w:spacing w:line="259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tabs>
          <w:tab w:val="left" w:leader="none" w:pos="317"/>
        </w:tabs>
        <w:spacing w:line="259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WWW ресурсы </w:t>
      </w:r>
    </w:p>
    <w:p w:rsidR="00000000" w:rsidDel="00000000" w:rsidP="00000000" w:rsidRDefault="00000000" w:rsidRPr="00000000" w14:paraId="00000121">
      <w:pPr>
        <w:spacing w:line="256" w:lineRule="auto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1.Lecturio.com </w:t>
      </w:r>
    </w:p>
    <w:p w:rsidR="00000000" w:rsidDel="00000000" w:rsidP="00000000" w:rsidRDefault="00000000" w:rsidRPr="00000000" w14:paraId="00000122">
      <w:pPr>
        <w:spacing w:line="256" w:lineRule="auto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https://www.lecturio.com </w:t>
      </w:r>
    </w:p>
    <w:p w:rsidR="00000000" w:rsidDel="00000000" w:rsidP="00000000" w:rsidRDefault="00000000" w:rsidRPr="00000000" w14:paraId="00000123">
      <w:pPr>
        <w:spacing w:line="256" w:lineRule="auto"/>
        <w:rPr>
          <w:rFonts w:ascii="Times New Roman" w:cs="Times New Roman" w:eastAsia="Times New Roman" w:hAnsi="Times New Roman"/>
          <w:color w:val="1155cc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Microbiology online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highlight w:val="white"/>
            <w:rtl w:val="0"/>
          </w:rPr>
          <w:t xml:space="preserve"> </w:t>
        </w:r>
      </w:hyperlink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highlight w:val="white"/>
            <w:rtl w:val="0"/>
          </w:rPr>
          <w:t xml:space="preserve">https://microbiologyonline.org/teachers/resources?resource_type=fact-files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spacing w:line="256" w:lineRule="auto"/>
        <w:rPr>
          <w:rFonts w:ascii="Times New Roman" w:cs="Times New Roman" w:eastAsia="Times New Roman" w:hAnsi="Times New Roman"/>
          <w:color w:val="1155cc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2.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highlight w:val="white"/>
            <w:rtl w:val="0"/>
          </w:rPr>
          <w:t xml:space="preserve"> </w:t>
        </w:r>
      </w:hyperlink>
      <w:hyperlink r:id="rId10">
        <w:r w:rsidDel="00000000" w:rsidR="00000000" w:rsidRPr="00000000">
          <w:rPr>
            <w:rFonts w:ascii="Times New Roman" w:cs="Times New Roman" w:eastAsia="Times New Roman" w:hAnsi="Times New Roman"/>
            <w:color w:val="1155cc"/>
            <w:highlight w:val="white"/>
            <w:rtl w:val="0"/>
          </w:rPr>
          <w:t xml:space="preserve">MicroBEnet: the microbiology of the Built Environment network</w:t>
        </w:r>
      </w:hyperlink>
      <w:hyperlink r:id="rId11">
        <w:r w:rsidDel="00000000" w:rsidR="00000000" w:rsidRPr="00000000">
          <w:rPr>
            <w:rFonts w:ascii="Times New Roman" w:cs="Times New Roman" w:eastAsia="Times New Roman" w:hAnsi="Times New Roman"/>
            <w:highlight w:val="white"/>
            <w:rtl w:val="0"/>
          </w:rPr>
          <w:t xml:space="preserve"> </w:t>
        </w:r>
      </w:hyperlink>
      <w:hyperlink r:id="rId12">
        <w:r w:rsidDel="00000000" w:rsidR="00000000" w:rsidRPr="00000000">
          <w:rPr>
            <w:rFonts w:ascii="Times New Roman" w:cs="Times New Roman" w:eastAsia="Times New Roman" w:hAnsi="Times New Roman"/>
            <w:color w:val="1155cc"/>
            <w:highlight w:val="white"/>
            <w:rtl w:val="0"/>
          </w:rPr>
          <w:t xml:space="preserve">https://microbe.net/resources/microbiology-web-resources/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spacing w:line="256" w:lineRule="auto"/>
        <w:rPr>
          <w:rFonts w:ascii="Times New Roman" w:cs="Times New Roman" w:eastAsia="Times New Roman" w:hAnsi="Times New Roman"/>
          <w:color w:val="1155cc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3. Microbiology society  </w:t>
      </w:r>
      <w:hyperlink r:id="rId13">
        <w:r w:rsidDel="00000000" w:rsidR="00000000" w:rsidRPr="00000000">
          <w:rPr>
            <w:rFonts w:ascii="Times New Roman" w:cs="Times New Roman" w:eastAsia="Times New Roman" w:hAnsi="Times New Roman"/>
            <w:highlight w:val="white"/>
            <w:rtl w:val="0"/>
          </w:rPr>
          <w:t xml:space="preserve"> </w:t>
        </w:r>
      </w:hyperlink>
      <w:hyperlink r:id="rId14">
        <w:r w:rsidDel="00000000" w:rsidR="00000000" w:rsidRPr="00000000">
          <w:rPr>
            <w:rFonts w:ascii="Times New Roman" w:cs="Times New Roman" w:eastAsia="Times New Roman" w:hAnsi="Times New Roman"/>
            <w:color w:val="1155cc"/>
            <w:highlight w:val="white"/>
            <w:rtl w:val="0"/>
          </w:rPr>
          <w:t xml:space="preserve">https://microbiologysociety.org/members-outreach-resources.html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spacing w:line="256" w:lineRule="auto"/>
        <w:rPr>
          <w:rFonts w:ascii="Times New Roman" w:cs="Times New Roman" w:eastAsia="Times New Roman" w:hAnsi="Times New Roman"/>
          <w:color w:val="1155cc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4. BioEd Online</w:t>
      </w:r>
      <w:hyperlink r:id="rId15">
        <w:r w:rsidDel="00000000" w:rsidR="00000000" w:rsidRPr="00000000">
          <w:rPr>
            <w:rFonts w:ascii="Times New Roman" w:cs="Times New Roman" w:eastAsia="Times New Roman" w:hAnsi="Times New Roman"/>
            <w:highlight w:val="white"/>
            <w:rtl w:val="0"/>
          </w:rPr>
          <w:t xml:space="preserve"> </w:t>
        </w:r>
      </w:hyperlink>
      <w:hyperlink r:id="rId16">
        <w:r w:rsidDel="00000000" w:rsidR="00000000" w:rsidRPr="00000000">
          <w:rPr>
            <w:rFonts w:ascii="Times New Roman" w:cs="Times New Roman" w:eastAsia="Times New Roman" w:hAnsi="Times New Roman"/>
            <w:color w:val="1155cc"/>
            <w:highlight w:val="white"/>
            <w:rtl w:val="0"/>
          </w:rPr>
          <w:t xml:space="preserve">http://www.bioedonline.org/lessons-and-more/resource-collections/micromatters-microbiology/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7">
      <w:pPr>
        <w:spacing w:line="256" w:lineRule="auto"/>
        <w:jc w:val="both"/>
        <w:rPr>
          <w:rFonts w:ascii="Times New Roman" w:cs="Times New Roman" w:eastAsia="Times New Roman" w:hAnsi="Times New Roman"/>
          <w:color w:val="1155cc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5. Microbiology Resource Announcements</w:t>
      </w:r>
      <w:hyperlink r:id="rId17">
        <w:r w:rsidDel="00000000" w:rsidR="00000000" w:rsidRPr="00000000">
          <w:rPr>
            <w:rFonts w:ascii="Times New Roman" w:cs="Times New Roman" w:eastAsia="Times New Roman" w:hAnsi="Times New Roman"/>
            <w:highlight w:val="white"/>
            <w:rtl w:val="0"/>
          </w:rPr>
          <w:t xml:space="preserve"> </w:t>
        </w:r>
      </w:hyperlink>
      <w:hyperlink r:id="rId18">
        <w:r w:rsidDel="00000000" w:rsidR="00000000" w:rsidRPr="00000000">
          <w:rPr>
            <w:rFonts w:ascii="Times New Roman" w:cs="Times New Roman" w:eastAsia="Times New Roman" w:hAnsi="Times New Roman"/>
            <w:color w:val="1155cc"/>
            <w:highlight w:val="white"/>
            <w:rtl w:val="0"/>
          </w:rPr>
          <w:t xml:space="preserve">https://mra.asm.org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spacing w:line="256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6.  Inside immunity</w:t>
      </w:r>
    </w:p>
    <w:p w:rsidR="00000000" w:rsidDel="00000000" w:rsidP="00000000" w:rsidRDefault="00000000" w:rsidRPr="00000000" w14:paraId="00000129">
      <w:pPr>
        <w:spacing w:line="256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     </w:t>
      </w:r>
      <w:hyperlink r:id="rId19">
        <w:r w:rsidDel="00000000" w:rsidR="00000000" w:rsidRPr="00000000">
          <w:rPr>
            <w:rFonts w:ascii="Times New Roman" w:cs="Times New Roman" w:eastAsia="Times New Roman" w:hAnsi="Times New Roman"/>
            <w:color w:val="1155cc"/>
            <w:highlight w:val="white"/>
            <w:u w:val="single"/>
            <w:rtl w:val="0"/>
          </w:rPr>
          <w:t xml:space="preserve">https://www.inside-immunity.org/en.php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A">
      <w:pPr>
        <w:spacing w:line="256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7. Immunology - Videos &amp;amp; Lessons | Study.com</w:t>
      </w:r>
    </w:p>
    <w:p w:rsidR="00000000" w:rsidDel="00000000" w:rsidP="00000000" w:rsidRDefault="00000000" w:rsidRPr="00000000" w14:paraId="0000012B">
      <w:pPr>
        <w:spacing w:line="256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8. Study.com</w:t>
      </w:r>
    </w:p>
    <w:p w:rsidR="00000000" w:rsidDel="00000000" w:rsidP="00000000" w:rsidRDefault="00000000" w:rsidRPr="00000000" w14:paraId="0000012C">
      <w:pPr>
        <w:spacing w:line="256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  https://study.com › academy › topic › immunology</w:t>
      </w:r>
    </w:p>
    <w:p w:rsidR="00000000" w:rsidDel="00000000" w:rsidP="00000000" w:rsidRDefault="00000000" w:rsidRPr="00000000" w14:paraId="0000012D">
      <w:pPr>
        <w:spacing w:line="256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9. Семинар</w:t>
      </w:r>
    </w:p>
    <w:p w:rsidR="00000000" w:rsidDel="00000000" w:rsidP="00000000" w:rsidRDefault="00000000" w:rsidRPr="00000000" w14:paraId="0000012E">
      <w:pPr>
        <w:spacing w:line="256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  www.whfreeman.com immunology animation</w:t>
      </w:r>
    </w:p>
    <w:p w:rsidR="00000000" w:rsidDel="00000000" w:rsidP="00000000" w:rsidRDefault="00000000" w:rsidRPr="00000000" w14:paraId="0000012F">
      <w:pPr>
        <w:spacing w:line="256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10. New science press</w:t>
      </w:r>
    </w:p>
    <w:p w:rsidR="00000000" w:rsidDel="00000000" w:rsidP="00000000" w:rsidRDefault="00000000" w:rsidRPr="00000000" w14:paraId="00000130">
      <w:pPr>
        <w:spacing w:line="256" w:lineRule="auto"/>
        <w:jc w:val="both"/>
        <w:rPr>
          <w:rFonts w:ascii="Times New Roman" w:cs="Times New Roman" w:eastAsia="Times New Roman" w:hAnsi="Times New Roman"/>
          <w:color w:val="1155cc"/>
          <w:highlight w:val="white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  </w:t>
        <w:tab/>
      </w:r>
      <w:hyperlink r:id="rId20">
        <w:r w:rsidDel="00000000" w:rsidR="00000000" w:rsidRPr="00000000">
          <w:rPr>
            <w:rFonts w:ascii="Times New Roman" w:cs="Times New Roman" w:eastAsia="Times New Roman" w:hAnsi="Times New Roman"/>
            <w:color w:val="1155cc"/>
            <w:highlight w:val="white"/>
            <w:u w:val="single"/>
            <w:rtl w:val="0"/>
          </w:rPr>
          <w:t xml:space="preserve">http://www.new-science-press.com/browse/immunity/resources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spacing w:line="256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11. www.swissprot.com</w:t>
      </w:r>
    </w:p>
    <w:p w:rsidR="00000000" w:rsidDel="00000000" w:rsidP="00000000" w:rsidRDefault="00000000" w:rsidRPr="00000000" w14:paraId="00000132">
      <w:pPr>
        <w:ind w:left="720" w:firstLine="0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559" w:right="7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Times New Roman"/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425" w:hanging="425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mbria" w:cs="Cambria" w:eastAsia="Cambria" w:hAnsi="Cambria"/>
        <w:sz w:val="24"/>
        <w:szCs w:val="24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rFonts w:ascii="Times New Roman" w:cs="Times New Roman" w:eastAsia="Times New Roman" w:hAnsi="Times New Roman"/>
      <w:b w:val="1"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rFonts w:ascii="Times New Roman" w:cs="Times New Roman" w:eastAsia="Times New Roman" w:hAnsi="Times New Roman"/>
      <w:b w:val="1"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rFonts w:ascii="Times New Roman" w:cs="Times New Roman" w:eastAsia="Times New Roman" w:hAnsi="Times New Roman"/>
      <w:b w:val="1"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rFonts w:ascii="Times New Roman" w:cs="Times New Roman" w:eastAsia="Times New Roman" w:hAnsi="Times New Roman"/>
      <w:b w:val="1"/>
      <w:color w:val="000000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rFonts w:ascii="Times New Roman" w:cs="Times New Roman" w:eastAsia="Times New Roman" w:hAnsi="Times New Roman"/>
      <w:b w:val="1"/>
      <w:color w:val="000000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rFonts w:ascii="Times New Roman" w:cs="Times New Roman" w:eastAsia="Times New Roman" w:hAnsi="Times New Roman"/>
      <w:b w:val="1"/>
      <w:color w:val="000000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rFonts w:ascii="Times New Roman" w:cs="Times New Roman" w:eastAsia="Times New Roman" w:hAnsi="Times New Roman"/>
      <w:b w:val="1"/>
      <w:color w:val="000000"/>
      <w:sz w:val="72"/>
      <w:szCs w:val="72"/>
    </w:rPr>
  </w:style>
  <w:style w:type="paragraph" w:styleId="a" w:default="1">
    <w:name w:val="Normal"/>
  </w:style>
  <w:style w:type="paragraph" w:styleId="1">
    <w:name w:val="heading 1"/>
    <w:basedOn w:val="a"/>
    <w:next w:val="a"/>
    <w:pPr>
      <w:keepNext w:val="1"/>
      <w:keepLines w:val="1"/>
      <w:spacing w:after="120" w:before="480"/>
      <w:outlineLvl w:val="0"/>
    </w:pPr>
    <w:rPr>
      <w:rFonts w:ascii="Times New Roman" w:cs="Times New Roman" w:eastAsia="Times New Roman" w:hAnsi="Times New Roman"/>
      <w:b w:val="1"/>
      <w:color w:val="000000"/>
      <w:sz w:val="48"/>
      <w:szCs w:val="48"/>
    </w:rPr>
  </w:style>
  <w:style w:type="paragraph" w:styleId="2">
    <w:name w:val="heading 2"/>
    <w:basedOn w:val="a"/>
    <w:next w:val="a"/>
    <w:pPr>
      <w:keepNext w:val="1"/>
      <w:keepLines w:val="1"/>
      <w:spacing w:after="80" w:before="360"/>
      <w:outlineLvl w:val="1"/>
    </w:pPr>
    <w:rPr>
      <w:rFonts w:ascii="Times New Roman" w:cs="Times New Roman" w:eastAsia="Times New Roman" w:hAnsi="Times New Roman"/>
      <w:b w:val="1"/>
      <w:color w:val="000000"/>
      <w:sz w:val="36"/>
      <w:szCs w:val="36"/>
    </w:rPr>
  </w:style>
  <w:style w:type="paragraph" w:styleId="3">
    <w:name w:val="heading 3"/>
    <w:basedOn w:val="a"/>
    <w:next w:val="a"/>
    <w:pPr>
      <w:keepNext w:val="1"/>
      <w:keepLines w:val="1"/>
      <w:spacing w:after="80" w:before="280"/>
      <w:outlineLvl w:val="2"/>
    </w:pPr>
    <w:rPr>
      <w:rFonts w:ascii="Times New Roman" w:cs="Times New Roman" w:eastAsia="Times New Roman" w:hAnsi="Times New Roman"/>
      <w:b w:val="1"/>
      <w:color w:val="000000"/>
      <w:sz w:val="28"/>
      <w:szCs w:val="28"/>
    </w:rPr>
  </w:style>
  <w:style w:type="paragraph" w:styleId="4">
    <w:name w:val="heading 4"/>
    <w:basedOn w:val="a"/>
    <w:next w:val="a"/>
    <w:pPr>
      <w:keepNext w:val="1"/>
      <w:keepLines w:val="1"/>
      <w:spacing w:after="40" w:before="240"/>
      <w:outlineLvl w:val="3"/>
    </w:pPr>
    <w:rPr>
      <w:rFonts w:ascii="Times New Roman" w:cs="Times New Roman" w:eastAsia="Times New Roman" w:hAnsi="Times New Roman"/>
      <w:b w:val="1"/>
      <w:color w:val="000000"/>
    </w:rPr>
  </w:style>
  <w:style w:type="paragraph" w:styleId="5">
    <w:name w:val="heading 5"/>
    <w:basedOn w:val="a"/>
    <w:next w:val="a"/>
    <w:pPr>
      <w:keepNext w:val="1"/>
      <w:keepLines w:val="1"/>
      <w:spacing w:after="40" w:before="220"/>
      <w:outlineLvl w:val="4"/>
    </w:pPr>
    <w:rPr>
      <w:rFonts w:ascii="Times New Roman" w:cs="Times New Roman" w:eastAsia="Times New Roman" w:hAnsi="Times New Roman"/>
      <w:b w:val="1"/>
      <w:color w:val="000000"/>
      <w:sz w:val="22"/>
      <w:szCs w:val="22"/>
    </w:rPr>
  </w:style>
  <w:style w:type="paragraph" w:styleId="6">
    <w:name w:val="heading 6"/>
    <w:basedOn w:val="a"/>
    <w:next w:val="a"/>
    <w:pPr>
      <w:keepNext w:val="1"/>
      <w:keepLines w:val="1"/>
      <w:spacing w:after="40" w:before="200"/>
      <w:outlineLvl w:val="5"/>
    </w:pPr>
    <w:rPr>
      <w:rFonts w:ascii="Times New Roman" w:cs="Times New Roman" w:eastAsia="Times New Roman" w:hAnsi="Times New Roman"/>
      <w:b w:val="1"/>
      <w:color w:val="000000"/>
      <w:sz w:val="20"/>
      <w:szCs w:val="20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>
    <w:name w:val="Title"/>
    <w:basedOn w:val="a"/>
    <w:next w:val="a"/>
    <w:pPr>
      <w:keepNext w:val="1"/>
      <w:keepLines w:val="1"/>
      <w:spacing w:after="120" w:before="480"/>
    </w:pPr>
    <w:rPr>
      <w:rFonts w:ascii="Times New Roman" w:cs="Times New Roman" w:eastAsia="Times New Roman" w:hAnsi="Times New Roman"/>
      <w:b w:val="1"/>
      <w:color w:val="000000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4">
    <w:name w:val="Subtitle"/>
    <w:basedOn w:val="a"/>
    <w:next w:val="a"/>
    <w:pPr>
      <w:keepNext w:val="1"/>
      <w:keepLines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Style19" w:customStyle="1">
    <w:name w:val="_Style 19"/>
    <w:basedOn w:val="TableNormal1"/>
    <w:tblPr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Style20" w:customStyle="1">
    <w:name w:val="_Style 20"/>
    <w:basedOn w:val="TableNormal1"/>
    <w:tblPr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Style22" w:customStyle="1">
    <w:name w:val="_Style 22"/>
    <w:tblPr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Style23" w:customStyle="1">
    <w:name w:val="_Style 23"/>
    <w:qFormat w:val="1"/>
    <w:tblPr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Style26" w:customStyle="1">
    <w:name w:val="_Style 26"/>
    <w:basedOn w:val="TableNormal1"/>
    <w:tblPr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Style27" w:customStyle="1">
    <w:name w:val="_Style 27"/>
    <w:basedOn w:val="TableNormal1"/>
    <w:tblPr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a5">
    <w:name w:val="List Paragraph"/>
    <w:basedOn w:val="a"/>
    <w:uiPriority w:val="99"/>
    <w:unhideWhenUsed w:val="1"/>
    <w:rsid w:val="001972A6"/>
    <w:pPr>
      <w:ind w:left="720"/>
      <w:contextualSpacing w:val="1"/>
    </w:pPr>
  </w:style>
  <w:style w:type="paragraph" w:styleId="a6">
    <w:name w:val="Balloon Text"/>
    <w:basedOn w:val="a"/>
    <w:link w:val="a7"/>
    <w:rsid w:val="005C6168"/>
    <w:rPr>
      <w:rFonts w:ascii="Tahoma" w:cs="Tahoma" w:hAnsi="Tahoma"/>
      <w:sz w:val="16"/>
      <w:szCs w:val="16"/>
    </w:rPr>
  </w:style>
  <w:style w:type="character" w:styleId="a7" w:customStyle="1">
    <w:name w:val="Текст выноски Знак"/>
    <w:basedOn w:val="a0"/>
    <w:link w:val="a6"/>
    <w:rsid w:val="005C6168"/>
    <w:rPr>
      <w:rFonts w:ascii="Tahoma" w:cs="Tahoma" w:hAnsi="Tahoma"/>
      <w:sz w:val="16"/>
      <w:szCs w:val="16"/>
      <w:lang w:val="en-US"/>
    </w:rPr>
  </w:style>
  <w:style w:type="table" w:styleId="a8" w:customStyle="1">
    <w:basedOn w:val="TableNormal1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9" w:customStyle="1">
    <w:basedOn w:val="TableNormal1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a" w:customStyle="1">
    <w:basedOn w:val="TableNormal1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b" w:customStyle="1">
    <w:basedOn w:val="TableNormal1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://www.new-science-press.com/browse/immunity/resources" TargetMode="External"/><Relationship Id="rId11" Type="http://schemas.openxmlformats.org/officeDocument/2006/relationships/hyperlink" Target="https://microbe.net/resources/microbiology-web-resources/" TargetMode="External"/><Relationship Id="rId10" Type="http://schemas.openxmlformats.org/officeDocument/2006/relationships/hyperlink" Target="https://microbe.net/" TargetMode="External"/><Relationship Id="rId13" Type="http://schemas.openxmlformats.org/officeDocument/2006/relationships/hyperlink" Target="https://microbiologysociety.org/members-outreach-resources.html" TargetMode="External"/><Relationship Id="rId12" Type="http://schemas.openxmlformats.org/officeDocument/2006/relationships/hyperlink" Target="https://microbe.net/resources/microbiology-web-resources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microbe.net/" TargetMode="External"/><Relationship Id="rId15" Type="http://schemas.openxmlformats.org/officeDocument/2006/relationships/hyperlink" Target="http://www.bioedonline.org/lessons-and-more/resource-collections/micromatters-microbiology/" TargetMode="External"/><Relationship Id="rId14" Type="http://schemas.openxmlformats.org/officeDocument/2006/relationships/hyperlink" Target="https://microbiologysociety.org/members-outreach-resources.html" TargetMode="External"/><Relationship Id="rId17" Type="http://schemas.openxmlformats.org/officeDocument/2006/relationships/hyperlink" Target="https://mra.asm.org/" TargetMode="External"/><Relationship Id="rId16" Type="http://schemas.openxmlformats.org/officeDocument/2006/relationships/hyperlink" Target="http://www.bioedonline.org/lessons-and-more/resource-collections/micromatters-microbiology/" TargetMode="External"/><Relationship Id="rId5" Type="http://schemas.openxmlformats.org/officeDocument/2006/relationships/styles" Target="styles.xml"/><Relationship Id="rId19" Type="http://schemas.openxmlformats.org/officeDocument/2006/relationships/hyperlink" Target="https://www.inside-immunity.org/en.php" TargetMode="External"/><Relationship Id="rId6" Type="http://schemas.openxmlformats.org/officeDocument/2006/relationships/customXml" Target="../customXML/item1.xml"/><Relationship Id="rId18" Type="http://schemas.openxmlformats.org/officeDocument/2006/relationships/hyperlink" Target="https://mra.asm.org/" TargetMode="External"/><Relationship Id="rId7" Type="http://schemas.openxmlformats.org/officeDocument/2006/relationships/hyperlink" Target="https://microbiologyonline.org/teachers/resources?resource_type=fact-files" TargetMode="External"/><Relationship Id="rId8" Type="http://schemas.openxmlformats.org/officeDocument/2006/relationships/hyperlink" Target="https://microbiologyonline.org/teachers/resources?resource_type=fact-fil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YYF3ajspDc0u2QTG3Qn90tAKoA==">CgMxLjAyDmguYXY5c2ozejVyZWs5MgloLjMwajB6bGwyCGguZ2pkZ3hzMg5oLm5tcGhncW1uOWdrejIOaC40Y2FyNWdubTk1dTgyDmguYWZibHMyZTBscXhxOAByITFzMUZES3RwWUFuNno0NjV0MkVLczE3TUFOSFBXV1VBZg==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2024-01-17T19:52:00Z</dcterms:created>
  <dc:creator>Фатима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1049-11.2.0.10176</vt:lpwstr>
  </property>
  <property fmtid="{D5CDD505-2E9C-101B-9397-08002B2CF9AE}" pid="3" name="GrammarlyDocumentId">
    <vt:lpwstr>fa97770de3b741bc5d256196aad69a9b1d42e457925db74b306491ad1a206a6c</vt:lpwstr>
  </property>
  <property fmtid="{D5CDD505-2E9C-101B-9397-08002B2CF9AE}" pid="4" name="GrammarlyDocumentId">
    <vt:lpwstr>fa97770de3b741bc5d256196aad69a9b1d42e457925db74b306491ad1a206a6c</vt:lpwstr>
  </property>
  <property fmtid="{D5CDD505-2E9C-101B-9397-08002B2CF9AE}" pid="5" name="KSOProductBuildVer">
    <vt:lpwstr>1049-11.2.0.10176</vt:lpwstr>
  </property>
</Properties>
</file>